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</w:p>
    <w:p w14:paraId="02000000">
      <w:pPr>
        <w:ind/>
        <w:jc w:val="center"/>
        <w:rPr>
          <w:sz w:val="28"/>
        </w:rPr>
      </w:pPr>
      <w:r>
        <w:rPr>
          <w:sz w:val="28"/>
        </w:rPr>
        <w:t xml:space="preserve">СОБРАНИЕ ДЕПУТАТОВ АКСАЙСКОГО РАЙОНА </w:t>
      </w:r>
    </w:p>
    <w:p w14:paraId="03000000">
      <w:pPr>
        <w:ind/>
        <w:jc w:val="center"/>
        <w:rPr>
          <w:sz w:val="28"/>
        </w:rPr>
      </w:pP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РЕШЕНИЕ </w:t>
      </w:r>
    </w:p>
    <w:p w14:paraId="05000000">
      <w:pPr>
        <w:tabs>
          <w:tab w:leader="none" w:pos="3285" w:val="left"/>
        </w:tabs>
        <w:ind/>
        <w:rPr>
          <w:sz w:val="28"/>
        </w:rPr>
      </w:pPr>
      <w:r>
        <w:rPr>
          <w:sz w:val="28"/>
        </w:rPr>
        <w:tab/>
      </w:r>
    </w:p>
    <w:p w14:paraId="06000000">
      <w:pPr>
        <w:rPr>
          <w:sz w:val="28"/>
        </w:rPr>
      </w:pPr>
      <w:r>
        <w:rPr>
          <w:sz w:val="28"/>
        </w:rPr>
        <w:t xml:space="preserve">Об утверждении </w:t>
      </w:r>
      <w:r>
        <w:rPr>
          <w:sz w:val="28"/>
        </w:rPr>
        <w:t xml:space="preserve">изменений </w:t>
      </w:r>
      <w:r>
        <w:rPr>
          <w:sz w:val="28"/>
        </w:rPr>
        <w:t xml:space="preserve">в </w:t>
      </w:r>
      <w:r>
        <w:rPr>
          <w:sz w:val="28"/>
        </w:rPr>
        <w:t xml:space="preserve">генеральный </w:t>
      </w:r>
      <w:r>
        <w:rPr>
          <w:sz w:val="28"/>
        </w:rPr>
        <w:t>план</w:t>
      </w:r>
      <w:r>
        <w:rPr>
          <w:sz w:val="28"/>
        </w:rPr>
        <w:t xml:space="preserve"> </w:t>
      </w:r>
    </w:p>
    <w:p w14:paraId="07000000">
      <w:pPr>
        <w:rPr>
          <w:sz w:val="28"/>
        </w:rPr>
      </w:pPr>
      <w:r>
        <w:rPr>
          <w:sz w:val="28"/>
        </w:rPr>
        <w:t>Большелогского</w:t>
      </w:r>
      <w:r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</w:p>
    <w:p w14:paraId="08000000">
      <w:pPr>
        <w:rPr>
          <w:sz w:val="28"/>
        </w:rPr>
      </w:pPr>
      <w:r>
        <w:rPr>
          <w:sz w:val="28"/>
        </w:rPr>
        <w:t>Аксайского района Ростовской области</w:t>
      </w:r>
    </w:p>
    <w:p w14:paraId="09000000">
      <w:pPr>
        <w:rPr>
          <w:sz w:val="28"/>
        </w:rPr>
      </w:pPr>
    </w:p>
    <w:p w14:paraId="0A000000">
      <w:pPr>
        <w:rPr>
          <w:sz w:val="28"/>
        </w:rPr>
      </w:pPr>
      <w:r>
        <w:rPr>
          <w:sz w:val="28"/>
        </w:rPr>
        <w:t>Принято Собранием депутатов                                                      16 ноября 2022 года</w:t>
      </w:r>
    </w:p>
    <w:p w14:paraId="0B000000">
      <w:pPr>
        <w:ind w:firstLine="708" w:left="0"/>
        <w:jc w:val="both"/>
        <w:rPr>
          <w:sz w:val="28"/>
        </w:rPr>
      </w:pPr>
    </w:p>
    <w:p w14:paraId="0C000000">
      <w:pPr>
        <w:ind w:firstLine="708" w:left="0"/>
        <w:jc w:val="both"/>
        <w:rPr>
          <w:sz w:val="28"/>
        </w:rPr>
      </w:pPr>
      <w:r>
        <w:rPr>
          <w:sz w:val="28"/>
        </w:rPr>
        <w:t>В соответствии со ст. 24 Градостроительного кодекса Российской Федерации,</w:t>
      </w:r>
      <w:r>
        <w:rPr>
          <w:sz w:val="28"/>
        </w:rPr>
        <w:t xml:space="preserve"> </w:t>
      </w:r>
      <w:r>
        <w:rPr>
          <w:sz w:val="28"/>
        </w:rPr>
        <w:t>на основании</w:t>
      </w:r>
      <w:r>
        <w:rPr>
          <w:sz w:val="28"/>
        </w:rPr>
        <w:t xml:space="preserve"> </w:t>
      </w:r>
      <w:r>
        <w:rPr>
          <w:sz w:val="28"/>
        </w:rPr>
        <w:t xml:space="preserve">постановления Администрации Аксайского района </w:t>
      </w:r>
      <w:r>
        <w:rPr>
          <w:sz w:val="28"/>
        </w:rPr>
        <w:t>от 28 декабря 2021 года № 910</w:t>
      </w:r>
      <w:r>
        <w:rPr>
          <w:sz w:val="28"/>
        </w:rPr>
        <w:t xml:space="preserve"> «О разрешении подготовки проекта о внесении изменени</w:t>
      </w:r>
      <w:r>
        <w:rPr>
          <w:sz w:val="28"/>
        </w:rPr>
        <w:t>й</w:t>
      </w:r>
      <w:r>
        <w:rPr>
          <w:sz w:val="28"/>
        </w:rPr>
        <w:t xml:space="preserve"> в генеральный план Большелогского сельского поселения Аксайского района Ростовской области»</w:t>
      </w:r>
      <w:r>
        <w:rPr>
          <w:sz w:val="28"/>
        </w:rPr>
        <w:t>, постановлени</w:t>
      </w:r>
      <w:r>
        <w:rPr>
          <w:sz w:val="28"/>
        </w:rPr>
        <w:t>я</w:t>
      </w:r>
      <w:r>
        <w:rPr>
          <w:sz w:val="28"/>
        </w:rPr>
        <w:t xml:space="preserve"> председателя Собрания депутатов – главы Аксайского района </w:t>
      </w:r>
      <w:r>
        <w:rPr>
          <w:sz w:val="28"/>
        </w:rPr>
        <w:t xml:space="preserve">от </w:t>
      </w:r>
      <w:r>
        <w:rPr>
          <w:sz w:val="28"/>
        </w:rPr>
        <w:t>18</w:t>
      </w:r>
      <w:r>
        <w:rPr>
          <w:sz w:val="28"/>
        </w:rPr>
        <w:t xml:space="preserve"> </w:t>
      </w:r>
      <w:r>
        <w:rPr>
          <w:sz w:val="28"/>
        </w:rPr>
        <w:t>августа</w:t>
      </w:r>
      <w:r>
        <w:rPr>
          <w:sz w:val="28"/>
        </w:rPr>
        <w:t xml:space="preserve"> 202</w:t>
      </w:r>
      <w:r>
        <w:rPr>
          <w:sz w:val="28"/>
        </w:rPr>
        <w:t>2</w:t>
      </w:r>
      <w:r>
        <w:rPr>
          <w:sz w:val="28"/>
        </w:rPr>
        <w:t xml:space="preserve"> года № </w:t>
      </w:r>
      <w:r>
        <w:rPr>
          <w:sz w:val="28"/>
        </w:rPr>
        <w:t>05</w:t>
      </w:r>
      <w:r>
        <w:rPr>
          <w:sz w:val="28"/>
        </w:rPr>
        <w:t xml:space="preserve"> </w:t>
      </w:r>
      <w:r>
        <w:rPr>
          <w:sz w:val="28"/>
        </w:rPr>
        <w:t xml:space="preserve">«О проведении публичных слушаний по проекту о внесении изменений в </w:t>
      </w:r>
      <w:r>
        <w:rPr>
          <w:sz w:val="28"/>
        </w:rPr>
        <w:t>генеральный план</w:t>
      </w:r>
      <w:r>
        <w:rPr>
          <w:sz w:val="28"/>
        </w:rPr>
        <w:t xml:space="preserve"> </w:t>
      </w:r>
      <w:r>
        <w:rPr>
          <w:sz w:val="28"/>
        </w:rPr>
        <w:t>Большелогского</w:t>
      </w:r>
      <w:r>
        <w:rPr>
          <w:sz w:val="28"/>
        </w:rPr>
        <w:t xml:space="preserve"> сельского поселения Аксайского района Ростовской области», протокол</w:t>
      </w:r>
      <w:r>
        <w:rPr>
          <w:sz w:val="28"/>
        </w:rPr>
        <w:t>ов</w:t>
      </w:r>
      <w:r>
        <w:rPr>
          <w:sz w:val="28"/>
        </w:rPr>
        <w:t xml:space="preserve"> публичных слушаний по проекту </w:t>
      </w:r>
      <w:r>
        <w:rPr>
          <w:sz w:val="28"/>
        </w:rPr>
        <w:t xml:space="preserve">о </w:t>
      </w:r>
      <w:r>
        <w:rPr>
          <w:sz w:val="28"/>
        </w:rPr>
        <w:t>внесени</w:t>
      </w:r>
      <w:r>
        <w:rPr>
          <w:sz w:val="28"/>
        </w:rPr>
        <w:t>и</w:t>
      </w:r>
      <w:r>
        <w:rPr>
          <w:sz w:val="28"/>
        </w:rPr>
        <w:t xml:space="preserve"> изменений в </w:t>
      </w:r>
      <w:r>
        <w:rPr>
          <w:sz w:val="28"/>
        </w:rPr>
        <w:t>генеральный план</w:t>
      </w:r>
      <w:r>
        <w:rPr>
          <w:sz w:val="28"/>
        </w:rPr>
        <w:t xml:space="preserve"> </w:t>
      </w:r>
      <w:r>
        <w:rPr>
          <w:sz w:val="28"/>
        </w:rPr>
        <w:t>Большелогского</w:t>
      </w:r>
      <w:r>
        <w:rPr>
          <w:sz w:val="28"/>
        </w:rPr>
        <w:t xml:space="preserve"> сельского поселения Аксайского района Ростовской области от </w:t>
      </w:r>
      <w:r>
        <w:rPr>
          <w:sz w:val="28"/>
        </w:rPr>
        <w:t xml:space="preserve">5 </w:t>
      </w:r>
      <w:r>
        <w:rPr>
          <w:sz w:val="28"/>
        </w:rPr>
        <w:t>сен</w:t>
      </w:r>
      <w:r>
        <w:rPr>
          <w:sz w:val="28"/>
        </w:rPr>
        <w:t>тября 202</w:t>
      </w:r>
      <w:r>
        <w:rPr>
          <w:sz w:val="28"/>
        </w:rPr>
        <w:t>2</w:t>
      </w:r>
      <w:r>
        <w:rPr>
          <w:sz w:val="28"/>
        </w:rPr>
        <w:t xml:space="preserve"> года, </w:t>
      </w:r>
      <w:r>
        <w:rPr>
          <w:sz w:val="28"/>
        </w:rPr>
        <w:t>заключени</w:t>
      </w:r>
      <w:r>
        <w:rPr>
          <w:sz w:val="28"/>
        </w:rPr>
        <w:t>я</w:t>
      </w:r>
      <w:r>
        <w:rPr>
          <w:sz w:val="28"/>
        </w:rPr>
        <w:t xml:space="preserve"> о результатах публичных слушаний по проекту </w:t>
      </w:r>
      <w:r>
        <w:rPr>
          <w:sz w:val="28"/>
        </w:rPr>
        <w:t xml:space="preserve">о </w:t>
      </w:r>
      <w:r>
        <w:rPr>
          <w:sz w:val="28"/>
        </w:rPr>
        <w:t>внесени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 xml:space="preserve">изменений в </w:t>
      </w:r>
      <w:r>
        <w:rPr>
          <w:sz w:val="28"/>
        </w:rPr>
        <w:t>генеральный план</w:t>
      </w:r>
      <w:r>
        <w:rPr>
          <w:sz w:val="28"/>
        </w:rPr>
        <w:t xml:space="preserve"> Большелогского сельского поселения Аксайского района Ростовской области </w:t>
      </w:r>
      <w:r>
        <w:rPr>
          <w:sz w:val="28"/>
        </w:rPr>
        <w:t xml:space="preserve">от </w:t>
      </w:r>
      <w:r>
        <w:rPr>
          <w:sz w:val="28"/>
        </w:rPr>
        <w:t>6 сен</w:t>
      </w:r>
      <w:r>
        <w:rPr>
          <w:sz w:val="28"/>
        </w:rPr>
        <w:t>тября 202</w:t>
      </w:r>
      <w:r>
        <w:rPr>
          <w:sz w:val="28"/>
        </w:rPr>
        <w:t>2</w:t>
      </w:r>
      <w:r>
        <w:rPr>
          <w:sz w:val="28"/>
        </w:rPr>
        <w:t xml:space="preserve"> года</w:t>
      </w:r>
    </w:p>
    <w:p w14:paraId="0D000000">
      <w:pPr>
        <w:ind/>
        <w:jc w:val="center"/>
        <w:rPr>
          <w:sz w:val="28"/>
        </w:rPr>
      </w:pP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Собрание депутатов Аксайского района РЕШАЕТ:</w:t>
      </w:r>
    </w:p>
    <w:p w14:paraId="0F000000">
      <w:pPr>
        <w:ind/>
        <w:jc w:val="both"/>
        <w:rPr>
          <w:sz w:val="16"/>
        </w:rPr>
      </w:pPr>
    </w:p>
    <w:p w14:paraId="10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>Утвердить изменения в генеральный план Большелогского сельского поселения Аксайского района Ростовской области согласно приложению к настоящему Решению.</w:t>
      </w:r>
    </w:p>
    <w:p w14:paraId="11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>Настоящее Решение опубликовать в информационном бюллетене Администрации Аксайского района «Аксайский район официальный» и разместить на официальном сайте Администрации Аксайского района в информационно-телекоммуникационной сети «Интернет».</w:t>
      </w:r>
    </w:p>
    <w:p w14:paraId="12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>Настоящее Решение вступает в силу после его официального опубликования.</w:t>
      </w:r>
    </w:p>
    <w:p w14:paraId="13000000">
      <w:pPr>
        <w:ind/>
        <w:jc w:val="both"/>
        <w:rPr>
          <w:sz w:val="28"/>
        </w:rPr>
      </w:pPr>
    </w:p>
    <w:p w14:paraId="14000000">
      <w:pPr>
        <w:ind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  <w:r>
        <w:rPr>
          <w:sz w:val="28"/>
        </w:rPr>
        <w:t xml:space="preserve">Председатель Собрания депутатов </w:t>
      </w:r>
    </w:p>
    <w:p w14:paraId="16000000">
      <w:pPr>
        <w:numPr>
          <w:numId w:val="2"/>
        </w:numPr>
        <w:ind/>
        <w:jc w:val="both"/>
        <w:rPr>
          <w:sz w:val="28"/>
        </w:rPr>
      </w:pPr>
      <w:r>
        <w:rPr>
          <w:sz w:val="28"/>
        </w:rPr>
        <w:t xml:space="preserve">глава Аксайского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А.В. Головин</w:t>
      </w:r>
    </w:p>
    <w:p w14:paraId="17000000">
      <w:pPr>
        <w:ind/>
        <w:jc w:val="both"/>
        <w:rPr>
          <w:sz w:val="28"/>
        </w:rPr>
      </w:pPr>
    </w:p>
    <w:p w14:paraId="18000000">
      <w:pPr>
        <w:ind/>
        <w:jc w:val="both"/>
        <w:rPr>
          <w:sz w:val="28"/>
        </w:rPr>
      </w:pPr>
      <w:r>
        <w:rPr>
          <w:sz w:val="28"/>
        </w:rPr>
        <w:t>г. Аксай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>21</w:t>
      </w:r>
      <w:r>
        <w:rPr>
          <w:sz w:val="28"/>
        </w:rPr>
        <w:t xml:space="preserve"> ноября 2022 года</w:t>
      </w:r>
    </w:p>
    <w:p w14:paraId="1A000000">
      <w:pPr>
        <w:ind w:firstLine="0" w:left="0"/>
        <w:jc w:val="both"/>
        <w:rPr>
          <w:sz w:val="28"/>
        </w:rPr>
      </w:pPr>
      <w:r>
        <w:rPr>
          <w:sz w:val="28"/>
        </w:rPr>
        <w:t>№ 103</w:t>
      </w:r>
    </w:p>
    <w:p w14:paraId="1B000000">
      <w:pPr>
        <w:ind/>
        <w:jc w:val="both"/>
        <w:rPr>
          <w:sz w:val="28"/>
        </w:rPr>
      </w:pPr>
    </w:p>
    <w:p w14:paraId="1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ПОЯСНИТЕЛЬНАЯ ЗАПИСКА </w:t>
      </w:r>
    </w:p>
    <w:p w14:paraId="1D000000">
      <w:pPr>
        <w:ind/>
        <w:jc w:val="center"/>
        <w:rPr>
          <w:sz w:val="28"/>
        </w:rPr>
      </w:pPr>
    </w:p>
    <w:p w14:paraId="1E000000">
      <w:pPr>
        <w:ind/>
        <w:jc w:val="both"/>
        <w:rPr>
          <w:sz w:val="28"/>
        </w:rPr>
      </w:pPr>
      <w:r>
        <w:rPr>
          <w:sz w:val="28"/>
        </w:rPr>
        <w:t xml:space="preserve">к проекту решения Собрания депутатов Аксайского района «Об утверждении изменений в </w:t>
      </w:r>
      <w:r>
        <w:rPr>
          <w:sz w:val="28"/>
        </w:rPr>
        <w:t>генеральный план Большелогского сельского поселения</w:t>
      </w:r>
      <w:r>
        <w:rPr>
          <w:sz w:val="28"/>
        </w:rPr>
        <w:t xml:space="preserve"> Аксайского района Ростовской области»</w:t>
      </w:r>
    </w:p>
    <w:p w14:paraId="1F000000">
      <w:pPr>
        <w:ind w:firstLine="708" w:left="0"/>
        <w:jc w:val="both"/>
        <w:rPr>
          <w:sz w:val="28"/>
        </w:rPr>
      </w:pPr>
    </w:p>
    <w:p w14:paraId="20000000">
      <w:pPr>
        <w:pStyle w:val="Style_1"/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о внесения изменений в генеральный план Большелогского сельского поселения Аксайского района Ростовской области (далее – Проект генерального плана) разработан обществом с ограниченной ответственностью «Ярдиз» на основании постановления Администрации Аксайского района от 28 декабря 2021 года № 910. 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14 января 2022 года № 1 (1335). </w:t>
      </w:r>
    </w:p>
    <w:p w14:paraId="21000000">
      <w:pPr>
        <w:pStyle w:val="Style_1"/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В проект генерального плана были включены следующие предложения заинтересованных лиц:</w:t>
      </w:r>
    </w:p>
    <w:p w14:paraId="22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предложению</w:t>
      </w:r>
      <w:r>
        <w:rPr>
          <w:rFonts w:ascii="Times New Roman" w:hAnsi="Times New Roman"/>
          <w:sz w:val="28"/>
        </w:rPr>
        <w:t xml:space="preserve"> Ливенцовой Натальи Валентиновны, Панчихиной Натальи Сергеевны, Париева Дениса Александровича, Черного Ивана Сергеевича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ключ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земельны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участ</w:t>
      </w:r>
      <w:r>
        <w:rPr>
          <w:rFonts w:ascii="Times New Roman" w:hAnsi="Times New Roman"/>
          <w:sz w:val="28"/>
        </w:rPr>
        <w:t>ков</w:t>
      </w:r>
      <w:r>
        <w:rPr>
          <w:rFonts w:ascii="Times New Roman" w:hAnsi="Times New Roman"/>
          <w:sz w:val="28"/>
        </w:rPr>
        <w:t xml:space="preserve"> с кадастровыми номерами </w:t>
      </w:r>
      <w:r>
        <w:rPr>
          <w:rFonts w:ascii="Times New Roman" w:hAnsi="Times New Roman"/>
          <w:sz w:val="28"/>
        </w:rPr>
        <w:t>61:02:0600010:10136, 61:02:0600010:6060, 61:02:0600010:6062, 61:02:0600010:1652</w:t>
      </w:r>
      <w:r>
        <w:rPr>
          <w:rFonts w:ascii="Times New Roman" w:hAnsi="Times New Roman"/>
          <w:sz w:val="28"/>
        </w:rPr>
        <w:t>, 61</w:t>
      </w:r>
      <w:r>
        <w:rPr>
          <w:rFonts w:ascii="Times New Roman" w:hAnsi="Times New Roman"/>
          <w:sz w:val="28"/>
        </w:rPr>
        <w:t xml:space="preserve">:02:0600010:1714 </w:t>
      </w:r>
      <w:r>
        <w:rPr>
          <w:rFonts w:ascii="Times New Roman" w:hAnsi="Times New Roman"/>
          <w:sz w:val="28"/>
        </w:rPr>
        <w:t>в границы хутора Большой Лог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функциональную зону </w:t>
      </w:r>
      <w:r>
        <w:rPr>
          <w:rFonts w:ascii="Times New Roman" w:hAnsi="Times New Roman"/>
          <w:sz w:val="28"/>
        </w:rPr>
        <w:t>«Зона застройки индивидуальными жилыми домами»</w:t>
      </w:r>
      <w:r>
        <w:rPr>
          <w:rFonts w:ascii="Times New Roman" w:hAnsi="Times New Roman"/>
          <w:sz w:val="28"/>
        </w:rPr>
        <w:t>.</w:t>
      </w:r>
    </w:p>
    <w:p w14:paraId="23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предложению общества с ограниченной ответственностью сельскохозяйственного предприятия «Ростовский завод «Донские вина»: включение земельных участков с кадастровыми номерами 61:02:0600011:2212, 61:02:0600011:2203, 61:02:0600011:2210, 61:02:0600011:2208, 61:02:0600011:2209, 61:02:0600011:2206, 61:02:0600011:2207, 61:02:0600011:2205, 61:02:0600011:2211, расположенных в границах хутора Большой Лог, в функциональную зону </w:t>
      </w:r>
      <w:r>
        <w:rPr>
          <w:rFonts w:ascii="Times New Roman" w:hAnsi="Times New Roman"/>
          <w:sz w:val="28"/>
        </w:rPr>
        <w:t>«Зона застройки индивидуальными жилыми домами»</w:t>
      </w:r>
      <w:r>
        <w:rPr>
          <w:rFonts w:ascii="Times New Roman" w:hAnsi="Times New Roman"/>
          <w:sz w:val="28"/>
        </w:rPr>
        <w:t>.</w:t>
      </w:r>
    </w:p>
    <w:p w14:paraId="24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предложению Федерального государственного казенного учреждения «Северо-Кавказское территориальное управление имущественных отношений» Министерства обороны Российской Федерации: включение земельного участка с кадастровым номером </w:t>
      </w:r>
      <w:r>
        <w:rPr>
          <w:rFonts w:ascii="Times New Roman" w:hAnsi="Times New Roman"/>
          <w:sz w:val="28"/>
        </w:rPr>
        <w:t>61:02:0000000:6953</w:t>
      </w:r>
      <w:r>
        <w:rPr>
          <w:rFonts w:ascii="Times New Roman" w:hAnsi="Times New Roman"/>
          <w:sz w:val="28"/>
        </w:rPr>
        <w:t>, расположенного в границах хутора Большой Лог, в функциональную зону режимных территорий.</w:t>
      </w:r>
    </w:p>
    <w:p w14:paraId="25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приведения генерального плана поселения в соответствие со сведениями, содержащимися в Едином государственном реестре недвижимости, в</w:t>
      </w:r>
      <w:r>
        <w:rPr>
          <w:rFonts w:ascii="Times New Roman" w:hAnsi="Times New Roman"/>
          <w:sz w:val="28"/>
        </w:rPr>
        <w:t xml:space="preserve">ключение земельного участка с кадастровым номером 61:02:0010201:6694, расположенного в границах хутора Большой Лог с видом разрешенного использования «Для ведения личного подсобного хозяйства», в функциональную зону </w:t>
      </w:r>
      <w:r>
        <w:rPr>
          <w:rFonts w:ascii="Times New Roman" w:hAnsi="Times New Roman"/>
          <w:sz w:val="28"/>
        </w:rPr>
        <w:t>«Зона застройки индивидуальными жилыми домами»</w:t>
      </w:r>
      <w:r>
        <w:rPr>
          <w:rFonts w:ascii="Times New Roman" w:hAnsi="Times New Roman"/>
          <w:sz w:val="28"/>
        </w:rPr>
        <w:t>.</w:t>
      </w:r>
    </w:p>
    <w:p w14:paraId="26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приведения генерального плана поселения в соответствие со сведениями, содержащимися в Едином государственном реестре недвижимости, в</w:t>
      </w:r>
      <w:r>
        <w:rPr>
          <w:rFonts w:ascii="Times New Roman" w:hAnsi="Times New Roman"/>
          <w:sz w:val="28"/>
        </w:rPr>
        <w:t>ключение земельн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участк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с кадастровым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номер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61:02:</w:t>
      </w:r>
      <w:r>
        <w:rPr>
          <w:rFonts w:ascii="Times New Roman" w:hAnsi="Times New Roman"/>
          <w:sz w:val="28"/>
        </w:rPr>
        <w:t>0600010:1917 и 61:02:0600010:1920</w:t>
      </w:r>
      <w:r>
        <w:rPr>
          <w:rFonts w:ascii="Times New Roman" w:hAnsi="Times New Roman"/>
          <w:sz w:val="28"/>
        </w:rPr>
        <w:t>, расположенн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в границах </w:t>
      </w:r>
      <w:r>
        <w:rPr>
          <w:rFonts w:ascii="Times New Roman" w:hAnsi="Times New Roman"/>
          <w:sz w:val="28"/>
        </w:rPr>
        <w:t>Российский</w:t>
      </w:r>
      <w:r>
        <w:rPr>
          <w:rFonts w:ascii="Times New Roman" w:hAnsi="Times New Roman"/>
          <w:sz w:val="28"/>
        </w:rPr>
        <w:t xml:space="preserve"> с видом разрешенного использования «</w:t>
      </w:r>
      <w:r>
        <w:rPr>
          <w:rFonts w:ascii="Times New Roman" w:hAnsi="Times New Roman"/>
          <w:sz w:val="28"/>
        </w:rPr>
        <w:t>Дома квартирного типа до 4-х этажей</w:t>
      </w:r>
      <w:r>
        <w:rPr>
          <w:rFonts w:ascii="Times New Roman" w:hAnsi="Times New Roman"/>
          <w:sz w:val="28"/>
        </w:rPr>
        <w:t xml:space="preserve">», в </w:t>
      </w:r>
      <w:r>
        <w:rPr>
          <w:rFonts w:ascii="Times New Roman" w:hAnsi="Times New Roman"/>
          <w:sz w:val="28"/>
        </w:rPr>
        <w:t xml:space="preserve">состав </w:t>
      </w:r>
      <w:r>
        <w:rPr>
          <w:rFonts w:ascii="Times New Roman" w:hAnsi="Times New Roman"/>
          <w:sz w:val="28"/>
        </w:rPr>
        <w:t>функциональн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зон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«Зона застройки </w:t>
      </w:r>
      <w:r>
        <w:rPr>
          <w:rFonts w:ascii="Times New Roman" w:hAnsi="Times New Roman"/>
          <w:sz w:val="28"/>
        </w:rPr>
        <w:t>малоэтажными</w:t>
      </w:r>
      <w:r>
        <w:rPr>
          <w:rFonts w:ascii="Times New Roman" w:hAnsi="Times New Roman"/>
          <w:sz w:val="28"/>
        </w:rPr>
        <w:t xml:space="preserve"> жилыми домами</w:t>
      </w:r>
      <w:r>
        <w:rPr>
          <w:rFonts w:ascii="Times New Roman" w:hAnsi="Times New Roman"/>
          <w:sz w:val="28"/>
        </w:rPr>
        <w:t xml:space="preserve"> (до 4 этажей, включая мансардный)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27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предложению</w:t>
      </w:r>
      <w:r>
        <w:rPr>
          <w:rFonts w:ascii="Times New Roman" w:hAnsi="Times New Roman"/>
          <w:sz w:val="28"/>
        </w:rPr>
        <w:t xml:space="preserve"> Париевой Екатерины Андреевны, Черного Ивана Сергеевича: включение земельных участков с кадастровыми номерами 61:02:0600010:10180, 61:02:0600010:10181, 61:02:0600010:10182, 61:02:0600010:19581 в границы поселка Росси</w:t>
      </w:r>
      <w:r>
        <w:rPr>
          <w:rFonts w:ascii="Times New Roman" w:hAnsi="Times New Roman"/>
          <w:sz w:val="28"/>
        </w:rPr>
        <w:t>йский для размещения магазинов.</w:t>
      </w:r>
    </w:p>
    <w:p w14:paraId="28000000">
      <w:pPr>
        <w:pStyle w:val="Style_1"/>
        <w:widowControl w:val="1"/>
        <w:numPr>
          <w:ilvl w:val="0"/>
          <w:numId w:val="3"/>
        </w:numPr>
        <w:ind w:right="1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предложению Лисаконова Сергея Михайловича, Брижан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Васили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Сергеевич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, Куджава Мадин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Рамазановн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, Дядюсь Роман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Игоревич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Попов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Наталь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Сергеевн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Гадзиян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Мартирос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Капрелович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, Цивцинадзе Мурман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Титикоевич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, Айвозян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Грач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Самвелович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 включение земельных участков с кадастровыми номерами 61:02:0600010:7216, 61:02:0600010:19367-61:02:0600010:19386 в границы поселка Российский в состав функциональной зоны «Зона застройки индивидуальными жилыми домами».</w:t>
      </w:r>
    </w:p>
    <w:p w14:paraId="29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предложению Управления коммунального и дорожного хозяйства Администрации Аксайского района: включение земельного участка из земель, государственная собственность на которые не разграничена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границы поселка Российский для размещения локальных сооружений канализации.</w:t>
      </w:r>
    </w:p>
    <w:p w14:paraId="2A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предложению Кострикова Степана Александровича: включение земельного участка с кадастровым номером 61:02:0600010:2332, расположенного в границах поселка Российский, </w:t>
      </w:r>
      <w:r>
        <w:rPr>
          <w:rFonts w:ascii="Times New Roman" w:hAnsi="Times New Roman"/>
          <w:sz w:val="28"/>
        </w:rPr>
        <w:t xml:space="preserve">в функциональную зону </w:t>
      </w:r>
      <w:r>
        <w:rPr>
          <w:rFonts w:ascii="Times New Roman" w:hAnsi="Times New Roman"/>
          <w:sz w:val="28"/>
        </w:rPr>
        <w:t>«Зона застройки индивидуальными жилыми домами»</w:t>
      </w:r>
      <w:r>
        <w:rPr>
          <w:rFonts w:ascii="Times New Roman" w:hAnsi="Times New Roman"/>
          <w:sz w:val="28"/>
        </w:rPr>
        <w:t>.</w:t>
      </w:r>
    </w:p>
    <w:p w14:paraId="2B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Включение земельного участка с кадастровым номером 61:02:0600010:1585</w:t>
      </w:r>
      <w:r>
        <w:rPr>
          <w:rFonts w:ascii="Times New Roman" w:hAnsi="Times New Roman"/>
          <w:sz w:val="28"/>
        </w:rPr>
        <w:t xml:space="preserve">, расположенного в границах поселка Водопадный, </w:t>
      </w:r>
      <w:r>
        <w:rPr>
          <w:rFonts w:ascii="Times New Roman" w:hAnsi="Times New Roman"/>
          <w:sz w:val="28"/>
        </w:rPr>
        <w:t>в состав функциональной зоны «Зона застройки индивидуальными жилыми домами»</w:t>
      </w:r>
      <w:r>
        <w:rPr>
          <w:rFonts w:ascii="Times New Roman" w:hAnsi="Times New Roman"/>
          <w:sz w:val="28"/>
        </w:rPr>
        <w:t>.</w:t>
      </w:r>
    </w:p>
    <w:p w14:paraId="2C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предложению общества с ограниченной ответственностью «Фонд утилизации»: включение земельных участков с кадастровыми номерами 61:02:0600010:3934 и 61:02:0600010:16609 в состав функциональной зоны «П</w:t>
      </w:r>
      <w:r>
        <w:rPr>
          <w:rFonts w:ascii="Times New Roman" w:hAnsi="Times New Roman"/>
          <w:sz w:val="28"/>
        </w:rPr>
        <w:t>роизводственные зоны, зоны инженерной и транспортной инфраструктур</w:t>
      </w:r>
      <w:r>
        <w:rPr>
          <w:rFonts w:ascii="Times New Roman" w:hAnsi="Times New Roman"/>
          <w:sz w:val="28"/>
        </w:rPr>
        <w:t>» с целью размещения комплекса утилизации строительных отходов и производства строительных материалов, за границами населенных пунктов.</w:t>
      </w:r>
    </w:p>
    <w:p w14:paraId="2D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предложению Щербина Александра Михайловича: включение земель, государственная собственность на которые не разграничена и расположенных между земельными участками с кадастровыми номерами 61:02:0600010:19394 и 61:02:0600010:18609 в границах поселка Янтарный, в функциональную зону </w:t>
      </w:r>
      <w:r>
        <w:rPr>
          <w:rFonts w:ascii="Times New Roman" w:hAnsi="Times New Roman"/>
          <w:sz w:val="28"/>
        </w:rPr>
        <w:t>«Зона застройки индивидуальными жилыми домами»</w:t>
      </w:r>
      <w:r>
        <w:rPr>
          <w:rFonts w:ascii="Times New Roman" w:hAnsi="Times New Roman"/>
          <w:sz w:val="28"/>
        </w:rPr>
        <w:t>.</w:t>
      </w:r>
    </w:p>
    <w:p w14:paraId="2E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границах хутора Камышеваха и поселка Водопадный у</w:t>
      </w:r>
      <w:r>
        <w:rPr>
          <w:rFonts w:ascii="Times New Roman" w:hAnsi="Times New Roman"/>
          <w:sz w:val="28"/>
        </w:rPr>
        <w:t>величение границы функциональной зоны «Зона застройки индивидуальными жилыми домами» до красной линии, установленной в составе проекта планировки и проекта межевания прибрежных территорий р. Теме</w:t>
      </w:r>
      <w:r>
        <w:rPr>
          <w:rFonts w:ascii="Times New Roman" w:hAnsi="Times New Roman"/>
          <w:sz w:val="28"/>
        </w:rPr>
        <w:t>рник, расположенных в г. Ростове-</w:t>
      </w:r>
      <w:r>
        <w:rPr>
          <w:rFonts w:ascii="Times New Roman" w:hAnsi="Times New Roman"/>
          <w:sz w:val="28"/>
        </w:rPr>
        <w:t>на-Дону, Мясниковском и Аксайском районах (вдоль ручья Безымянный, вдоль балки Большая Камышеваха от п. Рассвет, вдоль балки Малая Камышеваха от п. Водопадный, вдоль балки Камышеваха, вдоль вдхр. Ростовское море) (3 и 4 этапы), утвержденных постановлением Правительства Ростовской области от 14.07.2020 № 644.</w:t>
      </w:r>
    </w:p>
    <w:p w14:paraId="2F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приведения генерального плана поселения в соответствие со сведениями, содержащимися в Едином государственном реестре недвижимости, отображение существующих гидротехнических сооружений с кадастровым номером 61:02:0600011:1879, за границами населенных пунктов.</w:t>
      </w:r>
    </w:p>
    <w:p w14:paraId="30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приведения генерального плана поселения в соответствие со сведениями, содержащимися в Едином государственном реестре недвижимости, и</w:t>
      </w:r>
      <w:r>
        <w:rPr>
          <w:rFonts w:ascii="Times New Roman" w:hAnsi="Times New Roman"/>
          <w:sz w:val="28"/>
        </w:rPr>
        <w:t>сключ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из границ населенн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пункт</w:t>
      </w:r>
      <w:r>
        <w:rPr>
          <w:rFonts w:ascii="Times New Roman" w:hAnsi="Times New Roman"/>
          <w:sz w:val="28"/>
        </w:rPr>
        <w:t>а поселок Янтарный</w:t>
      </w:r>
      <w:r>
        <w:rPr>
          <w:rFonts w:ascii="Times New Roman" w:hAnsi="Times New Roman"/>
          <w:sz w:val="28"/>
        </w:rPr>
        <w:t xml:space="preserve"> земельн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участк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 кадастровым номером 61:02:0600010:2240, с категорией – земли промышленности, под автомобильной дорогой общего пользования регионального значения «Магистраль «Дон» - х. Камышеваха - г. Ростов-на-Дону»</w:t>
      </w:r>
      <w:r>
        <w:rPr>
          <w:rFonts w:ascii="Times New Roman" w:hAnsi="Times New Roman"/>
          <w:sz w:val="28"/>
        </w:rPr>
        <w:t>.</w:t>
      </w:r>
    </w:p>
    <w:p w14:paraId="31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Руководствуясь ст. 11.9 Земельного кодекса РФ, исключить из границ населенных пунктов земельны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участк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, пересекающи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границы населенных пунктов</w:t>
      </w:r>
      <w:r>
        <w:rPr>
          <w:rFonts w:ascii="Times New Roman" w:hAnsi="Times New Roman"/>
          <w:sz w:val="28"/>
        </w:rPr>
        <w:t>, с последующим включением в функциональную зону сельскохозяйственного использования:</w:t>
      </w:r>
    </w:p>
    <w:p w14:paraId="32000000">
      <w:pPr>
        <w:pStyle w:val="Style_1"/>
        <w:widowControl w:val="1"/>
        <w:ind w:firstLine="0"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16.1. </w:t>
      </w:r>
      <w:r>
        <w:rPr>
          <w:rFonts w:ascii="Times New Roman" w:hAnsi="Times New Roman"/>
          <w:sz w:val="28"/>
        </w:rPr>
        <w:t>Из границ хутора Камышеваха - земельные участки с кадастровыми номерами 61:02:0600010:10331 (контуры 1, 2, 3), единое землепользование с кадастровым номером 61:02:0000000:186 (в том числе входящие в её состав земельные участки с кадастровыми номерами 61:02:0010401:181, 61:02:0010401:180, 61:02:0010412:69, 61:02:0600010:238, 61:02:0600010:237, 61:02:0600010:236), единое землепользование с кадастровым номером 61:02:0000000:185 (в том числе входящие в её состав земельные участки с кадастровыми номерами 61:02:0600010:233, 61:02:0600010:234, 61:02:0600010:235, 61:02:0010801:26, 61:02:0010413:50, 61:02:0010425:51), многоконтурный земельный участок с кадастровый номер 61:02:0600010:18428 (контуры 1, 2).</w:t>
      </w:r>
    </w:p>
    <w:p w14:paraId="33000000">
      <w:pPr>
        <w:pStyle w:val="Style_1"/>
        <w:widowControl w:val="1"/>
        <w:ind w:firstLine="0"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16.2. </w:t>
      </w:r>
      <w:r>
        <w:rPr>
          <w:rFonts w:ascii="Times New Roman" w:hAnsi="Times New Roman"/>
          <w:sz w:val="28"/>
        </w:rPr>
        <w:t>Из границ поселка Водопадный – 61:02:0000000:6727 (контуры 2, 4, 5), единое землепользование с кадастровым номером 61:02:0000000:186 (в том числе входящие в его состав земельные участки с кадастровыми номерами 61:02:0600010:239, единое землепользование с кадастровым номером 61:02:0000000:185 (в том числе входящие в его состав земельные участки с кадастровыми номерами 61:02:0010801:27.</w:t>
      </w:r>
    </w:p>
    <w:p w14:paraId="34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приведения генерального плана поселения в соответствие со сведениями, содержащимися в Едином государственном реестре недвижимости, в</w:t>
      </w:r>
      <w:r>
        <w:rPr>
          <w:rFonts w:ascii="Times New Roman" w:hAnsi="Times New Roman"/>
          <w:sz w:val="28"/>
        </w:rPr>
        <w:t>ключение земельных участков с кадастровыми номерами 61:02:10501:1250, 61:02:0010501:362, 61:02:0010501:1156, 61:02:0600011:471 с категорией «земли населенных пунктов» и предназначенных для индивидуального жилищного строительства, в границы хутора</w:t>
      </w:r>
      <w:r>
        <w:rPr>
          <w:rFonts w:ascii="Times New Roman" w:hAnsi="Times New Roman"/>
          <w:sz w:val="28"/>
        </w:rPr>
        <w:t xml:space="preserve"> Пчеловодный.</w:t>
      </w:r>
    </w:p>
    <w:p w14:paraId="35000000">
      <w:pPr>
        <w:pStyle w:val="Style_1"/>
        <w:widowControl w:val="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приведения генерального плана поселения в соответствие со сведениями, содержащимися в Едином государственном реестре недвижимости, у</w:t>
      </w:r>
      <w:r>
        <w:rPr>
          <w:rFonts w:ascii="Times New Roman" w:hAnsi="Times New Roman"/>
          <w:sz w:val="28"/>
        </w:rPr>
        <w:t>точнение границ поселка Реконструктор в связи с уточнением границ земельного участка с кадастровым номером 61:02:0600011:371, расположенного в данном населенном пункте</w:t>
      </w:r>
      <w:r>
        <w:rPr>
          <w:rFonts w:ascii="Times New Roman" w:hAnsi="Times New Roman"/>
          <w:sz w:val="28"/>
        </w:rPr>
        <w:t>.</w:t>
      </w:r>
    </w:p>
    <w:p w14:paraId="36000000">
      <w:pPr>
        <w:pStyle w:val="Style_1"/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августа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Проект генерального плана размещен в Федеральной Государственной информационной</w:t>
      </w:r>
      <w:r>
        <w:rPr>
          <w:rFonts w:ascii="Times New Roman" w:hAnsi="Times New Roman"/>
          <w:sz w:val="28"/>
        </w:rPr>
        <w:t xml:space="preserve"> системе территориального планирования. </w:t>
      </w:r>
    </w:p>
    <w:p w14:paraId="37000000">
      <w:pPr>
        <w:pStyle w:val="Style_1"/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Публичные слушания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роекту генерального плана назначены постановлением председателя Собрания депутатов – главы Аксайского района от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августа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>05</w:t>
      </w:r>
      <w:r>
        <w:rPr>
          <w:rFonts w:ascii="Times New Roman" w:hAnsi="Times New Roman"/>
          <w:sz w:val="28"/>
        </w:rPr>
        <w:t>. Данное постановление и Проект генерального плана размещены</w:t>
      </w:r>
      <w:r>
        <w:rPr>
          <w:rFonts w:ascii="Times New Roman" w:hAnsi="Times New Roman"/>
          <w:sz w:val="28"/>
        </w:rPr>
        <w:t xml:space="preserve">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августа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>№ 38 (1372).</w:t>
      </w:r>
    </w:p>
    <w:p w14:paraId="38000000">
      <w:pPr>
        <w:ind w:firstLine="360" w:left="0"/>
        <w:jc w:val="both"/>
        <w:rPr>
          <w:sz w:val="28"/>
        </w:rPr>
      </w:pPr>
      <w:r>
        <w:rPr>
          <w:sz w:val="28"/>
        </w:rPr>
        <w:t>Организатор публичных слушаний – Администрация Аксайского района.</w:t>
      </w:r>
    </w:p>
    <w:p w14:paraId="39000000">
      <w:pPr>
        <w:pStyle w:val="Style_1"/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Сообщение о начале публичных слушаний  размещено на информационном стенде службы главного архитектора Аксайского района по адресу: Ростовская область, Аксайский район, г. Аксай, пер. Спортивный, 1, третий этаж.</w:t>
      </w:r>
    </w:p>
    <w:p w14:paraId="3A000000">
      <w:pPr>
        <w:pStyle w:val="Style_1"/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Экспозиция Проекта генерального плана осуществляется в период с 26 августа 2022 года по 5 сентября 2022 года в помещении службы главного архитектора Аксайского района по адресу: Ростовская область, Аксайский район, г. Аксай, пер. Спортивный, 1, третий этаж.</w:t>
      </w:r>
    </w:p>
    <w:p w14:paraId="3B000000">
      <w:pPr>
        <w:ind w:firstLine="360" w:left="0"/>
        <w:jc w:val="both"/>
        <w:rPr>
          <w:sz w:val="28"/>
        </w:rPr>
      </w:pPr>
      <w:r>
        <w:rPr>
          <w:sz w:val="28"/>
        </w:rPr>
        <w:t xml:space="preserve">На публичных слушаниях присутствовали </w:t>
      </w:r>
      <w:r>
        <w:rPr>
          <w:sz w:val="28"/>
        </w:rPr>
        <w:t>7</w:t>
      </w:r>
      <w:r>
        <w:rPr>
          <w:sz w:val="28"/>
        </w:rPr>
        <w:t xml:space="preserve"> человек</w:t>
      </w:r>
      <w:r>
        <w:rPr>
          <w:sz w:val="28"/>
        </w:rPr>
        <w:t>.</w:t>
      </w:r>
      <w:r>
        <w:rPr>
          <w:sz w:val="28"/>
        </w:rPr>
        <w:t xml:space="preserve"> Замечания, предложения и вопросы по Проекту генерального плана в адрес комиссии по проведению публичных слушаний не поступали. Заключение оформлено в соответствии с протоколами публичных слушаний от 5 сентября 2022 года.</w:t>
      </w:r>
    </w:p>
    <w:p w14:paraId="3C000000">
      <w:pPr>
        <w:widowControl w:val="0"/>
        <w:ind w:firstLine="360" w:left="0"/>
        <w:jc w:val="both"/>
        <w:rPr>
          <w:sz w:val="28"/>
        </w:rPr>
      </w:pPr>
      <w:r>
        <w:rPr>
          <w:sz w:val="28"/>
        </w:rPr>
        <w:t>Прошу Собрание депутатов Аксайского района одобрить представленный мною проект решения.</w:t>
      </w:r>
    </w:p>
    <w:p w14:paraId="3D000000">
      <w:pPr>
        <w:ind w:firstLine="708" w:left="0"/>
        <w:jc w:val="both"/>
        <w:rPr>
          <w:sz w:val="28"/>
        </w:rPr>
      </w:pPr>
    </w:p>
    <w:p w14:paraId="3E000000">
      <w:pPr>
        <w:ind/>
        <w:jc w:val="center"/>
        <w:rPr>
          <w:sz w:val="28"/>
        </w:rPr>
      </w:pPr>
      <w:r>
        <w:rPr>
          <w:sz w:val="28"/>
        </w:rPr>
        <w:t>По</w:t>
      </w:r>
      <w:r>
        <w:rPr>
          <w:sz w:val="28"/>
        </w:rPr>
        <w:t>дпись _______________    ___________________________</w:t>
      </w:r>
    </w:p>
    <w:p w14:paraId="3F000000">
      <w:pPr>
        <w:ind/>
        <w:jc w:val="center"/>
        <w:rPr>
          <w:sz w:val="28"/>
        </w:rPr>
      </w:pPr>
      <w:r>
        <w:rPr>
          <w:sz w:val="28"/>
        </w:rPr>
        <w:t>(фамилия и личная подпись лица, внесшего  проект решения)</w:t>
      </w:r>
    </w:p>
    <w:p w14:paraId="40000000">
      <w:pPr>
        <w:ind/>
        <w:jc w:val="center"/>
        <w:rPr>
          <w:sz w:val="28"/>
        </w:rPr>
      </w:pPr>
    </w:p>
    <w:sectPr>
      <w:pgSz w:h="16838" w:orient="portrait" w:w="11906"/>
      <w:pgMar w:bottom="539" w:footer="708" w:gutter="0" w:header="708" w:left="1134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80" w:val="left"/>
        </w:tabs>
        <w:ind w:hanging="360" w:left="1080"/>
      </w:pPr>
    </w:lvl>
    <w:lvl w:ilvl="1">
      <w:start w:val="0"/>
      <w:numFmt w:val="decimal"/>
      <w:lvlJc w:val="left"/>
      <w:pPr>
        <w:tabs>
          <w:tab w:leader="none" w:pos="360" w:val="left"/>
        </w:tabs>
        <w:ind/>
      </w:pPr>
    </w:lvl>
    <w:lvl w:ilvl="2">
      <w:start w:val="0"/>
      <w:numFmt w:val="decimal"/>
      <w:lvlJc w:val="left"/>
      <w:pPr>
        <w:tabs>
          <w:tab w:leader="none" w:pos="360" w:val="left"/>
        </w:tabs>
        <w:ind/>
      </w:pPr>
    </w:lvl>
    <w:lvl w:ilvl="3">
      <w:start w:val="0"/>
      <w:numFmt w:val="decimal"/>
      <w:lvlJc w:val="left"/>
      <w:pPr>
        <w:tabs>
          <w:tab w:leader="none" w:pos="360" w:val="left"/>
        </w:tabs>
        <w:ind/>
      </w:pPr>
    </w:lvl>
    <w:lvl w:ilvl="4">
      <w:start w:val="0"/>
      <w:numFmt w:val="decimal"/>
      <w:lvlJc w:val="left"/>
      <w:pPr>
        <w:tabs>
          <w:tab w:leader="none" w:pos="360" w:val="left"/>
        </w:tabs>
        <w:ind/>
      </w:pPr>
    </w:lvl>
    <w:lvl w:ilvl="5">
      <w:start w:val="0"/>
      <w:numFmt w:val="decimal"/>
      <w:lvlJc w:val="left"/>
      <w:pPr>
        <w:tabs>
          <w:tab w:leader="none" w:pos="360" w:val="left"/>
        </w:tabs>
        <w:ind/>
      </w:pPr>
    </w:lvl>
    <w:lvl w:ilvl="6">
      <w:start w:val="0"/>
      <w:numFmt w:val="decimal"/>
      <w:lvlJc w:val="left"/>
      <w:pPr>
        <w:tabs>
          <w:tab w:leader="none" w:pos="360" w:val="left"/>
        </w:tabs>
        <w:ind/>
      </w:pPr>
    </w:lvl>
    <w:lvl w:ilvl="7">
      <w:start w:val="0"/>
      <w:numFmt w:val="decimal"/>
      <w:lvlJc w:val="left"/>
      <w:pPr>
        <w:tabs>
          <w:tab w:leader="none" w:pos="360" w:val="left"/>
        </w:tabs>
        <w:ind/>
      </w:pPr>
    </w:lvl>
    <w:lvl w:ilvl="8">
      <w:start w:val="0"/>
      <w:numFmt w:val="decimal"/>
      <w:lvlJc w:val="left"/>
      <w:pPr>
        <w:tabs>
          <w:tab w:leader="none" w:pos="360" w:val="left"/>
        </w:tabs>
        <w:ind/>
      </w:p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Body Text 2"/>
    <w:basedOn w:val="Style_2"/>
    <w:link w:val="Style_7_ch"/>
    <w:pPr>
      <w:spacing w:after="120" w:line="480" w:lineRule="auto"/>
      <w:ind/>
    </w:pPr>
  </w:style>
  <w:style w:styleId="Style_7_ch" w:type="character">
    <w:name w:val="Body Text 2"/>
    <w:basedOn w:val="Style_2_ch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Balloon Text"/>
    <w:basedOn w:val="Style_2"/>
    <w:link w:val="Style_10_ch"/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List Paragraph"/>
    <w:basedOn w:val="Style_2"/>
    <w:link w:val="Style_12_ch"/>
    <w:pPr>
      <w:ind w:firstLine="0" w:left="708"/>
    </w:pPr>
  </w:style>
  <w:style w:styleId="Style_12_ch" w:type="character">
    <w:name w:val="List Paragraph"/>
    <w:basedOn w:val="Style_2_ch"/>
    <w:link w:val="Style_12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er"/>
    <w:basedOn w:val="Style_2"/>
    <w:link w:val="Style_14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4_ch" w:type="character">
    <w:name w:val="header"/>
    <w:basedOn w:val="Style_2_ch"/>
    <w:link w:val="Style_14"/>
    <w:rPr>
      <w:sz w:val="20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1" w:type="paragraph">
    <w:name w:val="ConsPlusNonformat"/>
    <w:link w:val="Style_1_ch"/>
    <w:pPr>
      <w:widowControl w:val="0"/>
      <w:ind/>
    </w:pPr>
    <w:rPr>
      <w:rFonts w:ascii="Courier New" w:hAnsi="Courier New"/>
    </w:rPr>
  </w:style>
  <w:style w:styleId="Style_1_ch" w:type="character">
    <w:name w:val="ConsPlusNonformat"/>
    <w:link w:val="Style_1"/>
    <w:rPr>
      <w:rFonts w:ascii="Courier New" w:hAnsi="Courier New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2022-11-24T13:41:32Z</dcterms:modified>
</cp:coreProperties>
</file>